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9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777CD3" w:rsidP="00C117D8">
      <w:pPr>
        <w:ind w:left="-426" w:right="125" w:firstLine="426"/>
        <w:rPr>
          <w:szCs w:val="28"/>
        </w:rPr>
      </w:pPr>
      <w:r>
        <w:rPr>
          <w:szCs w:val="28"/>
        </w:rPr>
        <w:t>28.01.2019 № 1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4A2569" w:rsidRPr="004A2569" w:rsidRDefault="00F45D7C" w:rsidP="004A2569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4A2569" w:rsidRPr="004A2569">
        <w:rPr>
          <w:sz w:val="24"/>
          <w:lang w:val="ru-RU"/>
        </w:rPr>
        <w:t xml:space="preserve">отчета об исполнении Программы по противодействию коррупции </w:t>
      </w:r>
    </w:p>
    <w:p w:rsidR="000D3433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  <w:r w:rsidRPr="004A2569">
        <w:rPr>
          <w:sz w:val="24"/>
          <w:lang w:val="ru-RU"/>
        </w:rPr>
        <w:t>в муниципальном об</w:t>
      </w:r>
      <w:r w:rsidR="00777CD3">
        <w:rPr>
          <w:sz w:val="24"/>
          <w:lang w:val="ru-RU"/>
        </w:rPr>
        <w:t>разовании город Павловск за 2018</w:t>
      </w:r>
      <w:bookmarkStart w:id="0" w:name="_GoBack"/>
      <w:bookmarkEnd w:id="0"/>
      <w:r w:rsidRPr="004A2569">
        <w:rPr>
          <w:sz w:val="24"/>
          <w:lang w:val="ru-RU"/>
        </w:rPr>
        <w:t xml:space="preserve"> год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031898">
        <w:rPr>
          <w:sz w:val="24"/>
          <w:szCs w:val="24"/>
          <w:lang w:val="ru-RU"/>
        </w:rPr>
        <w:t>ознакомила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отчета об исполнении Программы по противодействию коррупции в муниципальном об</w:t>
      </w:r>
      <w:r w:rsidR="00777CD3">
        <w:rPr>
          <w:sz w:val="24"/>
          <w:szCs w:val="24"/>
          <w:lang w:val="ru-RU"/>
        </w:rPr>
        <w:t>разовании город Павловск за 2018</w:t>
      </w:r>
      <w:r w:rsidR="004A2569" w:rsidRPr="004A2569">
        <w:rPr>
          <w:sz w:val="24"/>
          <w:szCs w:val="24"/>
          <w:lang w:val="ru-RU"/>
        </w:rPr>
        <w:t xml:space="preserve"> год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Pr="004A2569">
        <w:rPr>
          <w:szCs w:val="28"/>
        </w:rPr>
        <w:lastRenderedPageBreak/>
        <w:t>отчета об исполнении Программы по противодействию коррупции в муниципальном об</w:t>
      </w:r>
      <w:r w:rsidR="00777CD3">
        <w:rPr>
          <w:szCs w:val="28"/>
        </w:rPr>
        <w:t>разовании город Павловск за 2018</w:t>
      </w:r>
      <w:r w:rsidRPr="004A2569">
        <w:rPr>
          <w:szCs w:val="28"/>
        </w:rPr>
        <w:t xml:space="preserve"> год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lastRenderedPageBreak/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90BF9"/>
    <w:rsid w:val="005A2B65"/>
    <w:rsid w:val="005C224F"/>
    <w:rsid w:val="00745ED3"/>
    <w:rsid w:val="00777CD3"/>
    <w:rsid w:val="007D36CC"/>
    <w:rsid w:val="0085158E"/>
    <w:rsid w:val="00915656"/>
    <w:rsid w:val="009F7538"/>
    <w:rsid w:val="00A85071"/>
    <w:rsid w:val="00C117D8"/>
    <w:rsid w:val="00C856FE"/>
    <w:rsid w:val="00E124B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1923C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A1BE-9BFE-4CB1-BA49-A9F9B855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2019-01-31T12:14:00Z</cp:lastPrinted>
  <dcterms:created xsi:type="dcterms:W3CDTF">2019-01-31T12:15:00Z</dcterms:created>
  <dcterms:modified xsi:type="dcterms:W3CDTF">2019-01-31T12:15:00Z</dcterms:modified>
</cp:coreProperties>
</file>