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object w:dxaOrig="806" w:dyaOrig="993">
          <v:rect id="rectole0000000000" o:spid="_x0000_i1025" style="width:40.8pt;height:49.8pt" o:ole="" o:preferrelative="t" stroked="f">
            <v:imagedata r:id="rId7" o:title=""/>
          </v:rect>
          <o:OLEObject Type="Embed" ProgID="StaticMetafile" ShapeID="rectole0000000000" DrawAspect="Content" ObjectID="_1488700815" r:id="rId8"/>
        </w:objec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Муниципальный Совет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города Павловска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пятого созыва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36"/>
        </w:rPr>
        <w:t>РЕШЕНИЕ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sz w:val="36"/>
        </w:rPr>
      </w:pPr>
    </w:p>
    <w:p>
      <w:pPr>
        <w:suppressAutoHyphens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25 марта 2015 года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№ 5/3.1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>
        <w:tc>
          <w:tcPr>
            <w:tcW w:w="4785" w:type="dxa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внутригородского муниципального образования Санкт-Петербурга города Павловска  </w:t>
            </w:r>
          </w:p>
        </w:tc>
        <w:tc>
          <w:tcPr>
            <w:tcW w:w="4786" w:type="dxa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spacing w:after="0" w:line="420" w:lineRule="atLeast"/>
        <w:ind w:firstLine="708"/>
        <w:rPr>
          <w:rFonts w:ascii="Times New Roman" w:hAnsi="Times New Roman"/>
          <w:sz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В соответствии с Федеральным законом от 22.11.1995 № 171-ФЗ       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                         Законом Санкт-Петербурга от 10.02.2014 № 50-5 «Об обороте алкогольной и спиртосодержащей продукции в Санкт-Петербурге», Законом Санкт-Петербурга от 23.09.2009 № 420-79 «Об организации местного самоуправления в Санкт-Петербурге», Уставом внутригородского муниципального образования Санкт-Петербурга города Павловска, Муниципальный Совет города Павловска </w:t>
      </w:r>
      <w:proofErr w:type="gramEnd"/>
    </w:p>
    <w:p>
      <w:pPr>
        <w:spacing w:after="0" w:line="420" w:lineRule="atLeast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РЕШИЛ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1. Определить границы прилегающих территорий, на которых не допускается розничная продажа алкогольной продукции на территории внутригородского муниципального образования Санкт-Петербурга города Павловска (далее – прилегающие территории), на следующих расстояниях: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детских организаций –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образовательных организаций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медицинских организаций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объектов спорта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оптовых и розничных рынков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вокзалов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- от мест массового скопления граждан, определяемых органами государственной власти Санкт-Петербурга,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мест нахождения источников повышенной опасности, определяемых органами государственной власти Санкт-Петербурга,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от объектов военного назначения -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bCs/>
            <w:sz w:val="24"/>
            <w:szCs w:val="24"/>
            <w:lang w:eastAsia="ru-RU"/>
          </w:rPr>
          <w:t>15 метров</w:t>
        </w:r>
      </w:smartTag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2.  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- защищаемые объекты), определяются окружностями с радиусами, соответствующими расстояниям, указанным в пункте 1 настоящего Решения, с центром на оси каждого входа (выхода) для посетителей в здание (строение, сооружение), в котором расположены организации и (или) объекты, а при наличии обособленной территории, - с центром на оси каждого входа (выхода) для посетителей на обособленную территорию.</w:t>
      </w:r>
    </w:p>
    <w:p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sz w:val="24"/>
          <w:szCs w:val="24"/>
          <w:lang w:eastAsia="ru-RU"/>
        </w:rPr>
        <w:t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—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 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—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444444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 входа (выхода) для посетителей в здание (строение, сооружение), в котором расположен защищаемый объект, а при наличии обособленной территории —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444444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Решения.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 Утвердить перечень защищаемых объектов, находящихся на территории внутригородского муниципального образования Санкт-Петербурга города Павловска согласно Приложению № 1 к настоящему Решению.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Утвердить схемы границ прилегающих территорий для каждого защищаемого объекта, находящегося на территории внутригородского муниципального образования            Санкт-Петербурга города Павловска, согласно приложениям №№ 2-33.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 Местной администрации города Павловска контролировать создание новых или прекращение деятельности защищаемых объектов и в течение одного месяца с момента выявления указанных обстоятельств осуществлять подготовку проекта изменений (дополнений) в настоящее Решение с целью утверждения (корректировки) схемы границ прилегающих территорий.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 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 2 настоящего Решения.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 Копию настоящего Решения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10.</w:t>
      </w:r>
      <w:r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Настоящее решение опубликовать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информационно-аналитическом бюллетене «Муниципальные новости города Павловска» и разместить на официальном сайте муниципального образования в информационно-телекоммуникационной сети Интернет по адресу: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http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www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mo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pavlovsk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/.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11. Контроль за исполнением настоящего решения возложить на Главу муниципального образования города Павловска.</w:t>
      </w:r>
    </w:p>
    <w:p>
      <w:pPr>
        <w:spacing w:after="0" w:line="504" w:lineRule="atLeast"/>
        <w:jc w:val="both"/>
        <w:rPr>
          <w:rFonts w:ascii="Helvetica" w:hAnsi="Helvetica" w:cs="Helvetica"/>
          <w:sz w:val="18"/>
          <w:szCs w:val="1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Глава муниципального образования</w:t>
      </w:r>
    </w:p>
    <w:p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города Павловска                                                                                                      В.В. Зибарев</w:t>
      </w:r>
    </w:p>
    <w:p>
      <w:pPr>
        <w:spacing w:after="0" w:line="420" w:lineRule="atLeast"/>
        <w:jc w:val="both"/>
        <w:rPr>
          <w:rFonts w:ascii="Helvetica" w:hAnsi="Helvetica" w:cs="Helvetica"/>
          <w:b/>
          <w:bCs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  <w:bookmarkStart w:id="0" w:name="_GoBack"/>
      <w:bookmarkEnd w:id="0"/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bCs/>
          <w:lang w:eastAsia="ru-RU"/>
        </w:rPr>
        <w:t>Приложение № 1</w:t>
      </w:r>
      <w:r>
        <w:rPr>
          <w:rFonts w:ascii="Helvetica" w:hAnsi="Helvetica" w:cs="Helvetica"/>
          <w:bCs/>
          <w:sz w:val="18"/>
          <w:szCs w:val="18"/>
          <w:lang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420" w:lineRule="atLeast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spacing w:after="0" w:line="42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Перечень защищаемых объектов, находящихся на территории внутригородского муниципального образования Санкт-Петербурга города Павловска</w:t>
      </w:r>
    </w:p>
    <w:p>
      <w:pPr>
        <w:spacing w:after="0" w:line="420" w:lineRule="atLeast"/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764"/>
        <w:gridCol w:w="3317"/>
        <w:gridCol w:w="1950"/>
      </w:tblGrid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Адрес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Санкт-Петербург, г. Павловск 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(-- вход на объект)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приложения,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отражающего схему границ прилегающей территории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ГБУЗ «Городская поликлиника № 60 Пушкинского района» (Поликлиническое отделение          № 67)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Госпитальная ул., д.1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>
        <w:trPr>
          <w:trHeight w:val="804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ГБУЗ «Детская городская поликлиника № 49 Пушкинского района» (Поликлиническое отделение № 15) 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Мичурина ул. д.3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val="300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Городская туберкулезная больница № 8</w:t>
            </w:r>
          </w:p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Мичурина ул. д.34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>
        <w:trPr>
          <w:trHeight w:val="300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Медицинский центр «Европейский Институт Здоровья Семьи»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Детскосельская ул., д. 5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средняя школа № 638</w:t>
            </w:r>
            <w:r>
              <w:rPr>
                <w:rFonts w:ascii="Times New Roman" w:hAnsi="Times New Roman"/>
                <w:b/>
                <w:bCs/>
                <w:color w:val="44444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Пушкинского района     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Березовая ул., д.13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средняя школа № 464 Пушкинского района     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Мичурина ул., д.17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средняя школа № 464 Пушкинского района                 Санкт-Петербурга начальная школа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Конюшенная ул., д.24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средняя школа № 315 Пушкинского района    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Декабристов ул., д.16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Кадетская школа Пушкинского района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Декабристов ул., д.14,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А.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>
        <w:trPr>
          <w:trHeight w:val="324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НОУ Школа имени                     А.М. Горчакова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Елизаветинская ул., д. 2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>
        <w:trPr>
          <w:trHeight w:val="228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ФКОУ СПО «Межрегиональный центр реабилитации лиц с проблемами слуха (колледж)» Минтруда России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Березовая ул., д.18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>
        <w:trPr>
          <w:trHeight w:val="588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школа-интернат № 8 Пушкинского района    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Мичурина пер., д.19,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А.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>
        <w:trPr>
          <w:trHeight w:val="240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СПБ ГСУСО «Дом-интернат для детей с отклонениями в умственном развитии № 4» 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Елизаветинская ул., д.9-15, лит. А., Б., В., Д.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санаторная школа-интернат № 68 Пушкинского района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Садовая ул., д.51, лит. А.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Некоммерческое партнерство «Попечительский Совет Центра Семейного образования «Павловская гимназия»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Конюшенная ул., д. 15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20 Пушкинского района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Васенко ул., д.1/2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21 Пушкинского района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Желябова ул., д.6/1, литер А.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22 Пушкинского района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Гуммолосаровская ул., д.14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23 Пушкинского района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Березовая ул., д.22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23 Пушкинского района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Мичурина ул., д. 1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ГБДОУ д/с № 26 компенсирующего вида Пушкинского района                 Санкт-Петербурга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Елизаветинская ул., д.7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ДОД ДДТ «Павловский»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Просвещения ул., д.3,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А.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>
        <w:trPr>
          <w:trHeight w:val="336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ГБОУ ДОД «Детская музыкальная школа № 25»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Садовая ул., д.17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764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СПБ ГБУ ЦККД «Павловск»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Конюшенная ул., д.7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>
        <w:trPr>
          <w:trHeight w:val="667"/>
        </w:trPr>
        <w:tc>
          <w:tcPr>
            <w:tcW w:w="540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Филиал № 1 СПб ГБУ «ТЦБС Пушкинского района»</w:t>
            </w:r>
          </w:p>
        </w:tc>
        <w:tc>
          <w:tcPr>
            <w:tcW w:w="3317" w:type="dxa"/>
          </w:tcPr>
          <w:p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Конюшенная ул., д.16/13</w:t>
            </w: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</w:tr>
      <w:tr>
        <w:trPr>
          <w:trHeight w:val="345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Филиал № 6 (детская) СПб ГБУ «ТЦБС Пушкинского района»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Мая ул., д.6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>
        <w:trPr>
          <w:trHeight w:val="180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Фитнес клуб «Виктория»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Слуцкая ул., д.15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>
        <w:trPr>
          <w:trHeight w:val="195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Фитнес клуб «Сфера»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Березовая ул., д.25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>
        <w:trPr>
          <w:trHeight w:val="210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Подростково-молодежный клуб «Радуга»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Толмачева ул., д.8а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>
        <w:trPr>
          <w:trHeight w:val="193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Подростково-молодежный клуб «Заречье»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Звериницкая ул., д.21а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>
        <w:trPr>
          <w:trHeight w:val="264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Подростково-молодежный клуб «Павловчанин»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Динамо,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Клубная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ул., д.1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>
        <w:trPr>
          <w:trHeight w:val="205"/>
        </w:trPr>
        <w:tc>
          <w:tcPr>
            <w:tcW w:w="540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764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Железнодорожный вокзал</w:t>
            </w:r>
          </w:p>
        </w:tc>
        <w:tc>
          <w:tcPr>
            <w:tcW w:w="3317" w:type="dxa"/>
          </w:tcPr>
          <w:p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Привокзальная пл., д.1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</w:tbl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  <w:r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  <w:lastRenderedPageBreak/>
        <w:t xml:space="preserve">                                                                                        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bCs/>
          <w:lang w:eastAsia="ru-RU"/>
        </w:rPr>
        <w:t>Приложение № 2</w:t>
      </w:r>
      <w:r>
        <w:rPr>
          <w:rFonts w:ascii="Helvetica" w:hAnsi="Helvetica" w:cs="Helvetica"/>
          <w:bCs/>
          <w:sz w:val="18"/>
          <w:szCs w:val="18"/>
          <w:lang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ГБУЗ «Городская поликлиника № 60 Пушкинского района»                             (Поликлиническое отделение № 67)</w:t>
      </w: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24"/>
          <w:szCs w:val="24"/>
          <w:lang w:eastAsia="ru-RU"/>
        </w:rPr>
      </w:pPr>
      <w:r>
        <w:rPr>
          <w:rFonts w:ascii="Helvetica" w:hAnsi="Helvetica" w:cs="Helvetica"/>
          <w:b/>
          <w:bCs/>
          <w:color w:val="444444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368.4pt">
            <v:imagedata r:id="rId9" o:title="картинка"/>
          </v:shape>
        </w:pict>
      </w: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/>
          <w:bCs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color w:val="444444"/>
          <w:sz w:val="18"/>
          <w:szCs w:val="18"/>
          <w:lang w:eastAsia="ru-RU"/>
        </w:rPr>
      </w:pPr>
      <w:r>
        <w:rPr>
          <w:rFonts w:ascii="Helvetica" w:hAnsi="Helvetica" w:cs="Helvetica"/>
          <w:color w:val="444444"/>
          <w:sz w:val="18"/>
          <w:szCs w:val="18"/>
          <w:lang w:eastAsia="ru-RU"/>
        </w:rPr>
        <w:t> </w:t>
      </w:r>
    </w:p>
    <w:p>
      <w:pPr>
        <w:spacing w:after="420" w:line="420" w:lineRule="atLeast"/>
        <w:rPr>
          <w:rFonts w:ascii="Helvetica" w:hAnsi="Helvetica" w:cs="Helvetica"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color w:val="444444"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3</w:t>
      </w:r>
      <w:r>
        <w:rPr>
          <w:rFonts w:ascii="Helvetica" w:hAnsi="Helvetica" w:cs="Helvetica"/>
          <w:bCs/>
          <w:sz w:val="18"/>
          <w:szCs w:val="18"/>
          <w:lang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ГБУЗ «Детская городская поликлиника № 49 Пушкинского района»        (Поликлиническое отделение № 15)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Helvetica" w:hAnsi="Helvetica" w:cs="Helvetica"/>
          <w:color w:val="444444"/>
          <w:sz w:val="18"/>
          <w:szCs w:val="18"/>
          <w:lang w:eastAsia="ru-RU"/>
        </w:rPr>
      </w:pPr>
    </w:p>
    <w:p>
      <w:pPr>
        <w:spacing w:after="420" w:line="420" w:lineRule="atLeast"/>
        <w:rPr>
          <w:rFonts w:ascii="Helvetica" w:hAnsi="Helvetica" w:cs="Helvetica"/>
          <w:color w:val="444444"/>
          <w:sz w:val="18"/>
          <w:szCs w:val="18"/>
          <w:lang w:eastAsia="ru-RU"/>
        </w:rPr>
      </w:pPr>
      <w:r>
        <w:rPr>
          <w:rFonts w:ascii="Helvetica" w:hAnsi="Helvetica" w:cs="Helvetica"/>
          <w:color w:val="444444"/>
          <w:sz w:val="18"/>
          <w:szCs w:val="18"/>
          <w:lang w:eastAsia="ru-RU"/>
        </w:rPr>
        <w:pict>
          <v:shape id="_x0000_i1027" type="#_x0000_t75" style="width:468pt;height:347.4pt">
            <v:imagedata r:id="rId10" o:title="Картинка3"/>
          </v:shape>
        </w:pict>
      </w: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              </w: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4</w:t>
      </w:r>
      <w:r>
        <w:rPr>
          <w:rFonts w:ascii="Helvetica" w:hAnsi="Helvetica" w:cs="Helvetica"/>
          <w:bCs/>
          <w:sz w:val="18"/>
          <w:szCs w:val="18"/>
          <w:lang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Городская туберкулезная больница № 8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28" type="#_x0000_t75" style="width:467.4pt;height:315pt">
            <v:imagedata r:id="rId11" o:title="Картинка6"/>
          </v:shape>
        </w:pic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5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Медицинский центр «Европейский Институт Здоровья</w:t>
      </w:r>
    </w:p>
    <w:p>
      <w:pPr>
        <w:spacing w:after="0" w:line="420" w:lineRule="atLeast"/>
        <w:jc w:val="center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pict>
          <v:shape id="_x0000_i1029" type="#_x0000_t75" style="width:467.4pt;height:334.2pt">
            <v:imagedata r:id="rId12" o:title="картинка7"/>
          </v:shape>
        </w:pic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6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420" w:lineRule="atLeast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420" w:lineRule="atLeast"/>
        <w:jc w:val="center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средняя школа № 638</w:t>
      </w:r>
      <w:r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Пушкинского района Санкт-Петербурга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color w:val="C00000"/>
          <w:sz w:val="24"/>
          <w:szCs w:val="24"/>
          <w:lang w:eastAsia="ru-RU"/>
        </w:rPr>
        <w:pict>
          <v:shape id="_x0000_i1030" type="#_x0000_t75" style="width:467.4pt;height:344.4pt">
            <v:imagedata r:id="rId13" o:title="картинка4"/>
          </v:shape>
        </w:pict>
      </w: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240" w:lineRule="auto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7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средняя школа № 464 Пушкинского района Санкт-Петербурга</w:t>
      </w:r>
    </w:p>
    <w:p>
      <w:pPr>
        <w:spacing w:after="0" w:line="240" w:lineRule="auto"/>
        <w:jc w:val="center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31" type="#_x0000_t75" style="width:467.4pt;height:345pt">
            <v:imagedata r:id="rId14" o:title="Картинка8"/>
          </v:shape>
        </w:pict>
      </w:r>
    </w:p>
    <w:p>
      <w:pPr>
        <w:rPr>
          <w:rFonts w:ascii="Times New Roman" w:hAnsi="Times New Roman"/>
          <w:sz w:val="24"/>
          <w:szCs w:val="24"/>
          <w:lang w:eastAsia="ru-RU"/>
        </w:rPr>
      </w:pPr>
    </w:p>
    <w:p>
      <w:pPr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8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ГБОУ средняя школа № 464 Пушкинского района Санкт-Петербурга </w:t>
      </w:r>
    </w:p>
    <w:p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начальная школа</w: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32" type="#_x0000_t75" style="width:467.4pt;height:351.6pt">
            <v:imagedata r:id="rId15" o:title="картинка8"/>
          </v:shape>
        </w:pic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9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средняя школа № 315 Пушкинского района Санкт-Петербурга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33" type="#_x0000_t75" style="width:468pt;height:347.4pt">
            <v:imagedata r:id="rId16" o:title="картинка9"/>
          </v:shape>
        </w:pic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10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Кадетская школа Пушкинского района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34" type="#_x0000_t75" style="width:467.4pt;height:351.6pt">
            <v:imagedata r:id="rId17" o:title="картинка10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НОУ Школа имени А.М. Горчакова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35" type="#_x0000_t75" style="width:467.4pt;height:351pt">
            <v:imagedata r:id="rId18" o:title="картинка11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12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ФКОУ СПО «Межрегиональный центр реабилитации лиц с проблемами слуха (колледж)» Минтруда России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36" type="#_x0000_t75" style="width:467.4pt;height:346.8pt">
            <v:imagedata r:id="rId19" o:title="картинка12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              Приложение № 13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Школа-интернат № 8 Пушкинского района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37" type="#_x0000_t75" style="width:467.4pt;height:349.2pt">
            <v:imagedata r:id="rId20" o:title="картинка13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14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СПБ ГСУСО «Дом-интернат для детей с отклонениями в умственном развитии № 4»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38" type="#_x0000_t75" style="width:467.4pt;height:348pt">
            <v:imagedata r:id="rId21" o:title="картинка 32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15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санаторная школа-интернат № 68 Пушкинского района 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7" type="#_x0000_t75" style="width:467.4pt;height:349.8pt">
            <v:imagedata r:id="rId22" o:title="картинка 34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16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Некоммерческое партнерство «Попечительский Совет Центра Семейного образования «Павловская гимназия»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39" type="#_x0000_t75" style="width:467.4pt;height:345pt">
            <v:imagedata r:id="rId23" o:title="картинка33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17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ГБДОУ д/с № 20 Пушкинского района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0" type="#_x0000_t75" style="width:467.4pt;height:347.4pt">
            <v:imagedata r:id="rId24" o:title="картинка15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</w:t>
      </w: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18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ГБДОУ д/с № 21 Пушкинского района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1" type="#_x0000_t75" style="width:467.4pt;height:347.4pt">
            <v:imagedata r:id="rId25" o:title="картинка16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19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ГБДОУ д/с № 22 Пушкинского района Санкт-Петербурга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2" type="#_x0000_t75" style="width:467.4pt;height:346.2pt">
            <v:imagedata r:id="rId26" o:title="картинка17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20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                                                                                                 </w: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3" type="#_x0000_t75" style="width:467.4pt;height:346.2pt">
            <v:imagedata r:id="rId27" o:title="картинка 31"/>
          </v:shape>
        </w:pict>
      </w: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Times New Roman" w:hAnsi="Times New Roman"/>
          <w:bCs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ГБДОУ д/с № 23 Пушкинского района Санкт-Петербурга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4" type="#_x0000_t75" style="width:467.4pt;height:349.8pt">
            <v:imagedata r:id="rId28" o:title="картинка18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22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ГБДОУ д/с № 26 компенсирующего вида Пушкинского района Санкт-Петербурга</w: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5" type="#_x0000_t75" style="width:467.4pt;height:348pt">
            <v:imagedata r:id="rId29" o:title="картинка19"/>
          </v:shape>
        </w:pict>
      </w: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23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ДОД ДДТ «Павловский»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6" type="#_x0000_t75" style="width:467.4pt;height:349.2pt">
            <v:imagedata r:id="rId30" o:title="картинка20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24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ГБОУ ДОД «Детская музыкальная школа № 25»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7" type="#_x0000_t75" style="width:467.4pt;height:349.2pt">
            <v:imagedata r:id="rId31" o:title="картинка21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25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СПБ ГБУ ЦККД «Павловск»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48" type="#_x0000_t75" style="width:467.4pt;height:348pt">
            <v:imagedata r:id="rId32" o:title="картинка 22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26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Филиал № 1 СПб ГБУ «ТЦБС Пушкинского района»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49" type="#_x0000_t75" style="width:468pt;height:346.8pt">
            <v:imagedata r:id="rId33" o:title="картинка23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27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Филиал № 6 (детская) СПб ГБУ «ТЦБС Пушкинского района»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0" type="#_x0000_t75" style="width:467.4pt;height:351pt">
            <v:imagedata r:id="rId34" o:title="картинка 24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28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Фитнес клуб «Виктория»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1" type="#_x0000_t75" style="width:467.4pt;height:346.8pt">
            <v:imagedata r:id="rId35" o:title="картинка25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29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Фитнес клуб «Сфера»</w: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pict>
          <v:shape id="_x0000_i1052" type="#_x0000_t75" style="width:467.4pt;height:348pt">
            <v:imagedata r:id="rId36" o:title="картинка26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30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Подростково-молодежный клуб «Радуга»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3" type="#_x0000_t75" style="width:467.4pt;height:346.2pt">
            <v:imagedata r:id="rId37" o:title="картинка27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31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Подростково-молодежный клуб «Заречье»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4" type="#_x0000_t75" style="width:467.4pt;height:348pt">
            <v:imagedata r:id="rId38" o:title="картинка28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32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Подростково-молодежный клуб «Павловчанин»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5" type="#_x0000_t75" style="width:467.4pt;height:344.4pt">
            <v:imagedata r:id="rId39" o:title="картинка 29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spacing w:after="0" w:line="420" w:lineRule="atLeast"/>
        <w:rPr>
          <w:rFonts w:ascii="Helvetica" w:hAnsi="Helvetica" w:cs="Helvetica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lang w:eastAsia="ru-RU"/>
        </w:rPr>
        <w:lastRenderedPageBreak/>
        <w:t xml:space="preserve">                                                                                                           Приложение № 33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к Решению Муниципального Совета </w:t>
      </w:r>
    </w:p>
    <w:p>
      <w:pPr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города Павловска от 25.03.2015 № </w:t>
      </w:r>
      <w:r>
        <w:rPr>
          <w:rFonts w:ascii="Times New Roman" w:hAnsi="Times New Roman"/>
          <w:sz w:val="20"/>
          <w:szCs w:val="20"/>
        </w:rPr>
        <w:t>5/3.1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Железнодорожный вокзал</w: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56" type="#_x0000_t75" style="width:467.4pt;height:349.8pt">
            <v:imagedata r:id="rId40" o:title="картинка 30"/>
          </v:shape>
        </w:pict>
      </w: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jc w:val="center"/>
        <w:rPr>
          <w:rFonts w:ascii="Times New Roman" w:hAnsi="Times New Roman"/>
          <w:sz w:val="24"/>
          <w:szCs w:val="24"/>
          <w:lang w:eastAsia="ru-RU"/>
        </w:rPr>
      </w:pPr>
    </w:p>
    <w:p>
      <w:pPr>
        <w:tabs>
          <w:tab w:val="left" w:pos="1116"/>
        </w:tabs>
        <w:rPr>
          <w:rFonts w:ascii="Times New Roman" w:hAnsi="Times New Roman"/>
          <w:sz w:val="24"/>
          <w:szCs w:val="24"/>
          <w:lang w:eastAsia="ru-RU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5E2"/>
    <w:multiLevelType w:val="multilevel"/>
    <w:tmpl w:val="844E13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1B60411"/>
    <w:multiLevelType w:val="multilevel"/>
    <w:tmpl w:val="44AAA2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99F062D"/>
    <w:multiLevelType w:val="multilevel"/>
    <w:tmpl w:val="2EF6E6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71854D9"/>
    <w:multiLevelType w:val="multilevel"/>
    <w:tmpl w:val="82F8C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1464941"/>
    <w:multiLevelType w:val="multilevel"/>
    <w:tmpl w:val="EF589F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6C6759"/>
    <w:multiLevelType w:val="multilevel"/>
    <w:tmpl w:val="15604C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5E2259F"/>
    <w:multiLevelType w:val="multilevel"/>
    <w:tmpl w:val="8550F8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53330E31"/>
    <w:multiLevelType w:val="multilevel"/>
    <w:tmpl w:val="3CB2C7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5483759D"/>
    <w:multiLevelType w:val="multilevel"/>
    <w:tmpl w:val="C380B41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9C931EA"/>
    <w:multiLevelType w:val="multilevel"/>
    <w:tmpl w:val="445C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0A14C70"/>
    <w:multiLevelType w:val="multilevel"/>
    <w:tmpl w:val="378EC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9216C45"/>
    <w:multiLevelType w:val="multilevel"/>
    <w:tmpl w:val="A1387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6DA6ADD"/>
    <w:multiLevelType w:val="multilevel"/>
    <w:tmpl w:val="C8CCF4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"/>
  </w:num>
  <w:num w:numId="5">
    <w:abstractNumId w:val="11"/>
  </w:num>
  <w:num w:numId="6">
    <w:abstractNumId w:val="7"/>
  </w:num>
  <w:num w:numId="7">
    <w:abstractNumId w:val="12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locked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semiHidden/>
    <w:rPr>
      <w:rFonts w:cs="Times New Roman"/>
      <w:color w:val="0000FF"/>
      <w:u w:val="single"/>
    </w:rPr>
  </w:style>
  <w:style w:type="paragraph" w:customStyle="1" w:styleId="tekstob">
    <w:name w:val="tekstob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kstvpr">
    <w:name w:val="tekstvpr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pPr>
      <w:ind w:left="720"/>
      <w:contextualSpacing/>
    </w:pPr>
  </w:style>
  <w:style w:type="table" w:styleId="a5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4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5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5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5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5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5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5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05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5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05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5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1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2FBE9-519F-4121-9612-A8EF8C64C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</Pages>
  <Words>4073</Words>
  <Characters>23218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Гежа</dc:creator>
  <cp:keywords/>
  <dc:description/>
  <cp:lastModifiedBy>админ</cp:lastModifiedBy>
  <cp:revision>26</cp:revision>
  <cp:lastPrinted>2015-03-24T07:17:00Z</cp:lastPrinted>
  <dcterms:created xsi:type="dcterms:W3CDTF">2015-01-23T07:52:00Z</dcterms:created>
  <dcterms:modified xsi:type="dcterms:W3CDTF">2015-03-24T08:14:00Z</dcterms:modified>
</cp:coreProperties>
</file>