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29" w:rsidRDefault="007D4A29" w:rsidP="00E96A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D4A29" w:rsidRDefault="007D4A29" w:rsidP="00E96A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D4A29" w:rsidRDefault="007D4A29" w:rsidP="00E96A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D4A29" w:rsidRDefault="007D4A29" w:rsidP="00E96A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96A9A" w:rsidRPr="00563DD8" w:rsidRDefault="00E96A9A" w:rsidP="00E96A9A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63DD8">
        <w:rPr>
          <w:rFonts w:ascii="Times New Roman" w:hAnsi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:rsidR="00E96A9A" w:rsidRPr="00563DD8" w:rsidRDefault="00E96A9A" w:rsidP="00E96A9A">
      <w:pPr>
        <w:spacing w:line="240" w:lineRule="auto"/>
        <w:rPr>
          <w:rFonts w:ascii="Times New Roman" w:hAnsi="Times New Roman"/>
          <w:sz w:val="24"/>
          <w:szCs w:val="24"/>
        </w:rPr>
      </w:pPr>
      <w:r w:rsidRPr="00563DD8">
        <w:rPr>
          <w:rFonts w:ascii="Times New Roman" w:hAnsi="Times New Roman"/>
          <w:sz w:val="24"/>
          <w:szCs w:val="24"/>
        </w:rPr>
        <w:t xml:space="preserve">Площадь публичного сервитута: </w:t>
      </w:r>
      <w:r w:rsidR="00A47BAD">
        <w:rPr>
          <w:rFonts w:ascii="Times New Roman" w:hAnsi="Times New Roman"/>
          <w:sz w:val="24"/>
          <w:szCs w:val="24"/>
        </w:rPr>
        <w:t>524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DD8">
        <w:rPr>
          <w:rFonts w:ascii="Times New Roman" w:hAnsi="Times New Roman"/>
          <w:sz w:val="24"/>
          <w:szCs w:val="24"/>
        </w:rPr>
        <w:t>кв.м</w:t>
      </w:r>
      <w:proofErr w:type="spellEnd"/>
    </w:p>
    <w:p w:rsidR="00245A84" w:rsidRDefault="00245A84" w:rsidP="00E96A9A">
      <w:pPr>
        <w:rPr>
          <w:rFonts w:ascii="Times New Roman" w:hAnsi="Times New Roman"/>
          <w:sz w:val="24"/>
          <w:szCs w:val="24"/>
        </w:rPr>
        <w:sectPr w:rsidR="00245A84" w:rsidSect="00E96A9A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E96A9A" w:rsidRDefault="00E96A9A" w:rsidP="00E96A9A">
      <w:pPr>
        <w:rPr>
          <w:rFonts w:ascii="Times New Roman" w:hAnsi="Times New Roman"/>
          <w:sz w:val="24"/>
          <w:szCs w:val="24"/>
        </w:rPr>
      </w:pPr>
      <w:r w:rsidRPr="00563DD8">
        <w:rPr>
          <w:rFonts w:ascii="Times New Roman" w:hAnsi="Times New Roman"/>
          <w:sz w:val="24"/>
          <w:szCs w:val="24"/>
        </w:rPr>
        <w:t>Система координат: СК-1964</w:t>
      </w:r>
    </w:p>
    <w:p w:rsidR="00E96A9A" w:rsidRDefault="00E96A9A" w:rsidP="00073185">
      <w:pPr>
        <w:pStyle w:val="ParagraphStyle19"/>
        <w:rPr>
          <w:rStyle w:val="CharacterStyle19"/>
          <w:rFonts w:eastAsia="Calibri"/>
        </w:rPr>
        <w:sectPr w:rsidR="00E96A9A" w:rsidSect="00245A84">
          <w:type w:val="continuous"/>
          <w:pgSz w:w="11906" w:h="16838"/>
          <w:pgMar w:top="567" w:right="850" w:bottom="567" w:left="1701" w:header="708" w:footer="708" w:gutter="0"/>
          <w:cols w:num="2"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297"/>
        <w:gridCol w:w="1410"/>
        <w:gridCol w:w="1425"/>
        <w:gridCol w:w="8"/>
      </w:tblGrid>
      <w:tr w:rsidR="00E96A9A" w:rsidTr="00335B09">
        <w:trPr>
          <w:gridAfter w:val="1"/>
          <w:wAfter w:w="8" w:type="dxa"/>
          <w:trHeight w:val="735"/>
        </w:trPr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Обозначение характерных точек</w:t>
            </w:r>
            <w:r>
              <w:rPr>
                <w:rStyle w:val="CharacterStyle19"/>
                <w:rFonts w:eastAsia="Calibri"/>
              </w:rPr>
              <w:br/>
              <w:t>границ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br/>
              <w:t>Координаты, м</w:t>
            </w:r>
          </w:p>
        </w:tc>
      </w:tr>
      <w:tr w:rsidR="00E96A9A" w:rsidTr="00335B09">
        <w:trPr>
          <w:gridAfter w:val="1"/>
          <w:wAfter w:w="8" w:type="dxa"/>
        </w:trPr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rPr>
                <w:rStyle w:val="FakeCharacterStyle"/>
              </w:rPr>
            </w:pP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X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Y</w:t>
            </w:r>
          </w:p>
        </w:tc>
      </w:tr>
      <w:tr w:rsidR="00E96A9A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335B09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3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66 299,21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120 767,38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66 306,75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120 769,59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66 310,26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120 772,56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66 313,89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120 779,78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66 311,54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120 786,74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66 307,76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120 791,34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66 301,04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120 794,89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66 293,72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120 792,66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66 290,17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120 789,73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66 286,56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120 782,96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66 288,86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120 775,59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66 292,75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120 770,85</w:t>
            </w:r>
          </w:p>
        </w:tc>
      </w:tr>
      <w:tr w:rsidR="00A47BAD" w:rsidTr="00335B09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3"/>
              <w:rPr>
                <w:rStyle w:val="CharacterStyle23"/>
                <w:rFonts w:eastAsia="Calibri"/>
                <w:sz w:val="24"/>
                <w:szCs w:val="24"/>
              </w:rPr>
            </w:pPr>
            <w:r w:rsidRPr="00A47BAD">
              <w:rPr>
                <w:rStyle w:val="CharacterStyle2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66 299,21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BAD" w:rsidRPr="00A47BAD" w:rsidRDefault="00A47BAD" w:rsidP="00A47BAD">
            <w:pPr>
              <w:pStyle w:val="ParagraphStyle24"/>
              <w:rPr>
                <w:rStyle w:val="CharacterStyle24"/>
                <w:rFonts w:eastAsia="Calibri"/>
                <w:sz w:val="24"/>
                <w:szCs w:val="24"/>
              </w:rPr>
            </w:pPr>
            <w:r w:rsidRPr="00A47BAD">
              <w:rPr>
                <w:rStyle w:val="CharacterStyle24"/>
                <w:rFonts w:eastAsia="Calibri"/>
                <w:sz w:val="24"/>
                <w:szCs w:val="24"/>
              </w:rPr>
              <w:t>120 767,38</w:t>
            </w:r>
          </w:p>
        </w:tc>
      </w:tr>
      <w:tr w:rsidR="00E96A9A" w:rsidTr="00335B0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675"/>
        </w:trPr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E96A9A" w:rsidRDefault="00E96A9A" w:rsidP="00335B09"/>
        </w:tc>
      </w:tr>
    </w:tbl>
    <w:p w:rsidR="00DC7BA8" w:rsidRDefault="007D4A29" w:rsidP="00E96A9A"/>
    <w:sectPr w:rsidR="00DC7BA8" w:rsidSect="00E96A9A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8"/>
    <w:rsid w:val="000332C1"/>
    <w:rsid w:val="00051990"/>
    <w:rsid w:val="00060437"/>
    <w:rsid w:val="000B62B0"/>
    <w:rsid w:val="00104241"/>
    <w:rsid w:val="00112A42"/>
    <w:rsid w:val="001F0E85"/>
    <w:rsid w:val="00245A84"/>
    <w:rsid w:val="00272085"/>
    <w:rsid w:val="00274713"/>
    <w:rsid w:val="002D1C7F"/>
    <w:rsid w:val="00335B09"/>
    <w:rsid w:val="003A7CA8"/>
    <w:rsid w:val="004214D7"/>
    <w:rsid w:val="00461EAF"/>
    <w:rsid w:val="00483736"/>
    <w:rsid w:val="004A7BBF"/>
    <w:rsid w:val="00544F48"/>
    <w:rsid w:val="005B5739"/>
    <w:rsid w:val="006C16F6"/>
    <w:rsid w:val="006D7B97"/>
    <w:rsid w:val="006E5C45"/>
    <w:rsid w:val="006F6638"/>
    <w:rsid w:val="00732211"/>
    <w:rsid w:val="00753A27"/>
    <w:rsid w:val="007A5766"/>
    <w:rsid w:val="007D4A29"/>
    <w:rsid w:val="008E1993"/>
    <w:rsid w:val="00910BC9"/>
    <w:rsid w:val="009F01D3"/>
    <w:rsid w:val="00A232B6"/>
    <w:rsid w:val="00A35BA2"/>
    <w:rsid w:val="00A47BAD"/>
    <w:rsid w:val="00AC348D"/>
    <w:rsid w:val="00B70782"/>
    <w:rsid w:val="00BB4E9E"/>
    <w:rsid w:val="00BE6F81"/>
    <w:rsid w:val="00BF4DD8"/>
    <w:rsid w:val="00C359A3"/>
    <w:rsid w:val="00C7054B"/>
    <w:rsid w:val="00CD3081"/>
    <w:rsid w:val="00CE2031"/>
    <w:rsid w:val="00D17C39"/>
    <w:rsid w:val="00D32AAF"/>
    <w:rsid w:val="00DB194E"/>
    <w:rsid w:val="00DB59FD"/>
    <w:rsid w:val="00E53E79"/>
    <w:rsid w:val="00E60260"/>
    <w:rsid w:val="00E96A9A"/>
    <w:rsid w:val="00F31255"/>
    <w:rsid w:val="00F90CA3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48C88"/>
  <w15:chartTrackingRefBased/>
  <w15:docId w15:val="{04707CED-99AF-481C-8491-4D3D98DD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9">
    <w:name w:val="ParagraphStyle19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E96A9A"/>
    <w:rPr>
      <w:sz w:val="1"/>
      <w:szCs w:val="1"/>
    </w:rPr>
  </w:style>
  <w:style w:type="character" w:customStyle="1" w:styleId="CharacterStyle19">
    <w:name w:val="CharacterStyle19"/>
    <w:hidden/>
    <w:rsid w:val="00E96A9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E96A9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2">
    <w:name w:val="CharacterStyle22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3">
    <w:name w:val="ParagraphStyle23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23">
    <w:name w:val="CharacterStyle23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4">
    <w:name w:val="CharacterStyle24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a3">
    <w:name w:val="Table Grid"/>
    <w:basedOn w:val="a1"/>
    <w:uiPriority w:val="39"/>
    <w:rsid w:val="00CE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Силачева Юлия Николаевна</cp:lastModifiedBy>
  <cp:revision>3</cp:revision>
  <dcterms:created xsi:type="dcterms:W3CDTF">2026-07-09T10:46:00Z</dcterms:created>
  <dcterms:modified xsi:type="dcterms:W3CDTF">2026-07-09T13:09:00Z</dcterms:modified>
</cp:coreProperties>
</file>